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90" w:rsidRPr="00490732" w:rsidRDefault="00887E90" w:rsidP="0004381A">
      <w:pPr>
        <w:spacing w:before="100" w:beforeAutospacing="1" w:line="276" w:lineRule="auto"/>
        <w:jc w:val="both"/>
        <w:rPr>
          <w:rFonts w:ascii="Calibri" w:hAnsi="Calibri" w:cs="Times New Roman"/>
          <w:b/>
          <w:bCs/>
          <w:sz w:val="22"/>
          <w:szCs w:val="22"/>
          <w:lang w:val="sl-SI"/>
        </w:rPr>
      </w:pPr>
      <w:r w:rsidRPr="00490732">
        <w:rPr>
          <w:rFonts w:ascii="Calibri" w:hAnsi="Calibri" w:cs="Times New Roman"/>
          <w:b/>
          <w:bCs/>
          <w:sz w:val="22"/>
          <w:szCs w:val="22"/>
          <w:lang w:val="sl-SI"/>
        </w:rPr>
        <w:t>Slovenske Konjice, 6. november 2014 – Župana vključenih občin, Miran Gorinšek (Občina Slovenske Konjice) in Boris Podvršnik (Občina Zreče), sta danes predstavila potek izvajanja del in dokončane investicije v okviru projekta Odvajanje in čiščenje odpadne vode v občinah Slovenske Konjice in Zreče.</w:t>
      </w:r>
    </w:p>
    <w:p w:rsidR="00887E90" w:rsidRPr="00490732" w:rsidRDefault="00887E90" w:rsidP="0004381A">
      <w:pPr>
        <w:spacing w:before="100" w:beforeAutospacing="1" w:line="276" w:lineRule="auto"/>
        <w:jc w:val="both"/>
        <w:rPr>
          <w:rFonts w:ascii="Calibri" w:hAnsi="Calibri" w:cs="Times New Roman"/>
          <w:sz w:val="22"/>
          <w:szCs w:val="22"/>
          <w:lang w:val="sl-SI"/>
        </w:rPr>
      </w:pPr>
      <w:r w:rsidRPr="00490732">
        <w:rPr>
          <w:rFonts w:ascii="Calibri" w:hAnsi="Calibri" w:cs="Times New Roman"/>
          <w:sz w:val="22"/>
          <w:szCs w:val="22"/>
          <w:lang w:val="sl-SI"/>
        </w:rPr>
        <w:t>Projekt Odvajanje in čiščenje odpadne vode v občinah Slovenske Konjice in Zreče je del (2. faza) obsežnejšega projekta Celovito urejanje porečja Dravinje, ki predstavlja rešitev problematike odvajanja in čiščenja odpadne vode na območju porečja Dravinje.</w:t>
      </w:r>
    </w:p>
    <w:p w:rsidR="00887E90" w:rsidRPr="00490732" w:rsidRDefault="00490732" w:rsidP="0004381A">
      <w:pPr>
        <w:spacing w:before="100" w:beforeAutospacing="1" w:line="276" w:lineRule="auto"/>
        <w:jc w:val="both"/>
        <w:rPr>
          <w:rFonts w:ascii="Calibri" w:hAnsi="Calibri" w:cs="Times New Roman"/>
          <w:sz w:val="22"/>
          <w:szCs w:val="22"/>
          <w:lang w:val="sl-SI"/>
        </w:rPr>
      </w:pPr>
      <w:r w:rsidRPr="00490732">
        <w:rPr>
          <w:rFonts w:ascii="Calibri" w:hAnsi="Calibri" w:cs="Times New Roman"/>
          <w:sz w:val="22"/>
          <w:szCs w:val="22"/>
          <w:lang w:val="sl-SI"/>
        </w:rPr>
        <w:t>Namen projekta je bila izgradnja</w:t>
      </w:r>
      <w:r w:rsidR="00887E90" w:rsidRPr="00490732">
        <w:rPr>
          <w:rFonts w:ascii="Calibri" w:hAnsi="Calibri" w:cs="Times New Roman"/>
          <w:sz w:val="22"/>
          <w:szCs w:val="22"/>
          <w:lang w:val="sl-SI"/>
        </w:rPr>
        <w:t xml:space="preserve"> manjkajoče komunalne infrastrukture za odvajanje in čiščenje odpadnih voda na območju občin Slovenske Konjice in Zreče, kar bo pripomoglo k zagotavljanju dodatne kapacitete za čiščenje odpadne vode ter možnost priključitve novih uporabnikov na javni kanalizacijski sistem.</w:t>
      </w:r>
    </w:p>
    <w:p w:rsidR="00887E90" w:rsidRPr="00490732" w:rsidRDefault="00887E90" w:rsidP="0004381A">
      <w:pPr>
        <w:spacing w:before="100" w:beforeAutospacing="1" w:line="276" w:lineRule="auto"/>
        <w:jc w:val="both"/>
        <w:rPr>
          <w:rFonts w:ascii="Calibri" w:hAnsi="Calibri" w:cs="Times New Roman"/>
          <w:sz w:val="22"/>
          <w:szCs w:val="22"/>
          <w:lang w:val="sl-SI"/>
        </w:rPr>
      </w:pPr>
      <w:r w:rsidRPr="00490732">
        <w:rPr>
          <w:rFonts w:ascii="Calibri" w:hAnsi="Calibri" w:cs="Times New Roman"/>
          <w:sz w:val="22"/>
          <w:szCs w:val="22"/>
          <w:lang w:val="sl-SI"/>
        </w:rPr>
        <w:t>V okviru projekta so bili v Občini Slovenske Konjice zgrajeni naslednji objekti:</w:t>
      </w:r>
    </w:p>
    <w:p w:rsidR="00887E90" w:rsidRPr="00490732" w:rsidRDefault="00887E90" w:rsidP="0004381A">
      <w:pPr>
        <w:numPr>
          <w:ilvl w:val="0"/>
          <w:numId w:val="1"/>
        </w:numPr>
        <w:spacing w:before="100" w:beforeAutospacing="1" w:line="276" w:lineRule="auto"/>
        <w:jc w:val="both"/>
        <w:rPr>
          <w:rFonts w:ascii="Calibri" w:eastAsia="Times New Roman" w:hAnsi="Calibri" w:cs="Times New Roman"/>
          <w:sz w:val="22"/>
          <w:szCs w:val="22"/>
          <w:lang w:val="sl-SI"/>
        </w:rPr>
      </w:pPr>
      <w:r w:rsidRPr="00490732">
        <w:rPr>
          <w:rFonts w:ascii="Calibri" w:eastAsia="Times New Roman" w:hAnsi="Calibri" w:cs="Times New Roman"/>
          <w:sz w:val="22"/>
          <w:szCs w:val="22"/>
          <w:lang w:val="sl-SI"/>
        </w:rPr>
        <w:t>čistilna naprava zmogljivosti 14.500 PE,</w:t>
      </w:r>
    </w:p>
    <w:p w:rsidR="00887E90" w:rsidRPr="00490732" w:rsidRDefault="00887E90" w:rsidP="0004381A">
      <w:pPr>
        <w:numPr>
          <w:ilvl w:val="0"/>
          <w:numId w:val="1"/>
        </w:numPr>
        <w:spacing w:before="100" w:beforeAutospacing="1" w:line="276" w:lineRule="auto"/>
        <w:jc w:val="both"/>
        <w:rPr>
          <w:rFonts w:ascii="Calibri" w:eastAsia="Times New Roman" w:hAnsi="Calibri" w:cs="Times New Roman"/>
          <w:sz w:val="22"/>
          <w:szCs w:val="22"/>
          <w:lang w:val="sl-SI"/>
        </w:rPr>
      </w:pPr>
      <w:r w:rsidRPr="00490732">
        <w:rPr>
          <w:rFonts w:ascii="Calibri" w:eastAsia="Times New Roman" w:hAnsi="Calibri" w:cs="Times New Roman"/>
          <w:sz w:val="22"/>
          <w:szCs w:val="22"/>
          <w:lang w:val="sl-SI"/>
        </w:rPr>
        <w:t>primarna kanalizacija v skupni dolžini približno 10 km,</w:t>
      </w:r>
    </w:p>
    <w:p w:rsidR="00887E90" w:rsidRPr="00490732" w:rsidRDefault="00887E90" w:rsidP="0004381A">
      <w:pPr>
        <w:numPr>
          <w:ilvl w:val="0"/>
          <w:numId w:val="1"/>
        </w:numPr>
        <w:spacing w:before="100" w:beforeAutospacing="1" w:line="276" w:lineRule="auto"/>
        <w:jc w:val="both"/>
        <w:rPr>
          <w:rFonts w:ascii="Calibri" w:eastAsia="Times New Roman" w:hAnsi="Calibri" w:cs="Times New Roman"/>
          <w:sz w:val="22"/>
          <w:szCs w:val="22"/>
          <w:lang w:val="sl-SI"/>
        </w:rPr>
      </w:pPr>
      <w:r w:rsidRPr="00490732">
        <w:rPr>
          <w:rFonts w:ascii="Calibri" w:eastAsia="Times New Roman" w:hAnsi="Calibri" w:cs="Times New Roman"/>
          <w:sz w:val="22"/>
          <w:szCs w:val="22"/>
          <w:lang w:val="sl-SI"/>
        </w:rPr>
        <w:t>štirje zadrževalni bazeni za razbremenjevanje padavinskih voda s črpališči,</w:t>
      </w:r>
    </w:p>
    <w:p w:rsidR="000955B7" w:rsidRPr="00490732" w:rsidRDefault="000955B7" w:rsidP="0004381A">
      <w:pPr>
        <w:numPr>
          <w:ilvl w:val="0"/>
          <w:numId w:val="1"/>
        </w:numPr>
        <w:spacing w:before="100" w:beforeAutospacing="1" w:line="276" w:lineRule="auto"/>
        <w:jc w:val="both"/>
        <w:rPr>
          <w:rFonts w:ascii="Calibri" w:eastAsia="Times New Roman" w:hAnsi="Calibri" w:cs="Times New Roman"/>
          <w:sz w:val="22"/>
          <w:szCs w:val="22"/>
          <w:lang w:val="sl-SI"/>
        </w:rPr>
      </w:pPr>
      <w:r w:rsidRPr="00490732">
        <w:rPr>
          <w:rFonts w:ascii="Calibri" w:eastAsia="Times New Roman" w:hAnsi="Calibri" w:cs="Times New Roman"/>
          <w:sz w:val="22"/>
          <w:szCs w:val="22"/>
          <w:lang w:val="sl-SI"/>
        </w:rPr>
        <w:t>ureditev potoka Bezina.</w:t>
      </w:r>
    </w:p>
    <w:p w:rsidR="00660D3E" w:rsidRPr="00490732" w:rsidRDefault="00660D3E" w:rsidP="0004381A">
      <w:pPr>
        <w:spacing w:line="276" w:lineRule="auto"/>
        <w:jc w:val="both"/>
        <w:rPr>
          <w:rFonts w:ascii="Calibri" w:hAnsi="Calibri" w:cs="Times New Roman"/>
          <w:sz w:val="22"/>
          <w:szCs w:val="22"/>
          <w:lang w:val="sl-SI"/>
        </w:rPr>
      </w:pPr>
    </w:p>
    <w:p w:rsidR="005875F6" w:rsidRPr="00490732" w:rsidRDefault="005875F6" w:rsidP="0004381A">
      <w:pPr>
        <w:spacing w:line="276" w:lineRule="auto"/>
        <w:jc w:val="both"/>
        <w:rPr>
          <w:rFonts w:ascii="Calibri" w:hAnsi="Calibri" w:cs="Times New Roman"/>
          <w:sz w:val="22"/>
          <w:szCs w:val="22"/>
          <w:lang w:val="sl-SI"/>
        </w:rPr>
      </w:pPr>
      <w:r w:rsidRPr="00490732">
        <w:rPr>
          <w:rFonts w:ascii="Calibri" w:hAnsi="Calibri" w:cs="Times New Roman"/>
          <w:sz w:val="22"/>
          <w:szCs w:val="22"/>
          <w:lang w:val="sl-SI"/>
        </w:rPr>
        <w:t xml:space="preserve">Na čistilni napravi </w:t>
      </w:r>
      <w:r w:rsidR="007E201E" w:rsidRPr="00490732">
        <w:rPr>
          <w:rFonts w:ascii="Calibri" w:hAnsi="Calibri" w:cs="Times New Roman"/>
          <w:sz w:val="22"/>
          <w:szCs w:val="22"/>
          <w:lang w:val="sl-SI"/>
        </w:rPr>
        <w:t xml:space="preserve">Slovenske Konjice </w:t>
      </w:r>
      <w:r w:rsidRPr="00490732">
        <w:rPr>
          <w:rFonts w:ascii="Calibri" w:hAnsi="Calibri" w:cs="Times New Roman"/>
          <w:sz w:val="22"/>
          <w:szCs w:val="22"/>
          <w:lang w:val="sl-SI"/>
        </w:rPr>
        <w:t xml:space="preserve">se izteka enoletno poskusno obratovanje, ki je bilo </w:t>
      </w:r>
      <w:r w:rsidRPr="00490732">
        <w:rPr>
          <w:rFonts w:ascii="Calibri" w:hAnsi="Calibri"/>
          <w:color w:val="000000" w:themeColor="text1"/>
          <w:sz w:val="22"/>
          <w:szCs w:val="22"/>
          <w:lang w:val="sl-SI"/>
        </w:rPr>
        <w:t xml:space="preserve">namenjeno postopnemu priključevanju objektov na čistilno </w:t>
      </w:r>
      <w:r w:rsidRPr="00490732">
        <w:rPr>
          <w:rFonts w:asciiTheme="majorHAnsi" w:hAnsiTheme="majorHAnsi"/>
          <w:sz w:val="22"/>
          <w:szCs w:val="22"/>
          <w:lang w:val="sl-SI"/>
        </w:rPr>
        <w:t>napravo, testi</w:t>
      </w:r>
      <w:r w:rsidR="00490732" w:rsidRPr="00490732">
        <w:rPr>
          <w:rFonts w:asciiTheme="majorHAnsi" w:hAnsiTheme="majorHAnsi"/>
          <w:sz w:val="22"/>
          <w:szCs w:val="22"/>
          <w:lang w:val="sl-SI"/>
        </w:rPr>
        <w:t xml:space="preserve">ranju in </w:t>
      </w:r>
      <w:proofErr w:type="spellStart"/>
      <w:r w:rsidR="00490732" w:rsidRPr="00490732">
        <w:rPr>
          <w:rFonts w:asciiTheme="majorHAnsi" w:hAnsiTheme="majorHAnsi"/>
          <w:sz w:val="22"/>
          <w:szCs w:val="22"/>
          <w:lang w:val="sl-SI"/>
        </w:rPr>
        <w:t>optimiranju</w:t>
      </w:r>
      <w:proofErr w:type="spellEnd"/>
      <w:r w:rsidR="00490732" w:rsidRPr="00490732">
        <w:rPr>
          <w:rFonts w:asciiTheme="majorHAnsi" w:hAnsiTheme="majorHAnsi"/>
          <w:sz w:val="22"/>
          <w:szCs w:val="22"/>
          <w:lang w:val="sl-SI"/>
        </w:rPr>
        <w:t xml:space="preserve"> tehnološko-</w:t>
      </w:r>
      <w:r w:rsidRPr="00490732">
        <w:rPr>
          <w:rFonts w:asciiTheme="majorHAnsi" w:hAnsiTheme="majorHAnsi"/>
          <w:sz w:val="22"/>
          <w:szCs w:val="22"/>
          <w:lang w:val="sl-SI"/>
        </w:rPr>
        <w:t xml:space="preserve">bioloških procesov ter odpravi morebitnih tehničnih napak. Do danes znaša obremenitev čistilne naprave 4.500 – 6.000 PE.  </w:t>
      </w:r>
    </w:p>
    <w:p w:rsidR="005875F6" w:rsidRPr="00490732" w:rsidRDefault="005875F6" w:rsidP="0004381A">
      <w:pPr>
        <w:spacing w:line="276" w:lineRule="auto"/>
        <w:jc w:val="both"/>
        <w:rPr>
          <w:rFonts w:ascii="Calibri" w:hAnsi="Calibri"/>
          <w:color w:val="000000" w:themeColor="text1"/>
          <w:sz w:val="22"/>
          <w:szCs w:val="22"/>
          <w:lang w:val="sl-SI"/>
        </w:rPr>
      </w:pPr>
      <w:r w:rsidRPr="00490732">
        <w:rPr>
          <w:rFonts w:ascii="Calibri" w:hAnsi="Calibri"/>
          <w:sz w:val="22"/>
          <w:szCs w:val="22"/>
          <w:lang w:val="sl-SI"/>
        </w:rPr>
        <w:t>Na novo izgrajena centralna čistilna naprava ima kapaciteto čiščenja 14.500 PE in za delovanje uporablja tehnologijo SBR, ki skozi terciarni postopek čiščenja odpadne vode le-to toliko očisti, da lahko odteka nazaj v okolje</w:t>
      </w:r>
    </w:p>
    <w:p w:rsidR="005875F6" w:rsidRPr="00490732" w:rsidRDefault="005875F6" w:rsidP="0004381A">
      <w:pPr>
        <w:spacing w:line="276" w:lineRule="auto"/>
        <w:jc w:val="both"/>
        <w:rPr>
          <w:rFonts w:ascii="Calibri" w:hAnsi="Calibri" w:cs="Times New Roman"/>
          <w:sz w:val="22"/>
          <w:szCs w:val="22"/>
          <w:lang w:val="sl-SI"/>
        </w:rPr>
      </w:pPr>
    </w:p>
    <w:p w:rsidR="00887E90" w:rsidRPr="00490732" w:rsidRDefault="00887E90" w:rsidP="0004381A">
      <w:pPr>
        <w:spacing w:line="276" w:lineRule="auto"/>
        <w:jc w:val="both"/>
        <w:rPr>
          <w:rFonts w:ascii="Calibri" w:eastAsia="Times New Roman" w:hAnsi="Calibri" w:cs="Times New Roman"/>
          <w:sz w:val="22"/>
          <w:szCs w:val="22"/>
          <w:lang w:val="sl-SI"/>
        </w:rPr>
      </w:pPr>
      <w:r w:rsidRPr="00490732">
        <w:rPr>
          <w:rFonts w:ascii="Calibri" w:hAnsi="Calibri" w:cs="Times New Roman"/>
          <w:sz w:val="22"/>
          <w:szCs w:val="22"/>
          <w:lang w:val="sl-SI"/>
        </w:rPr>
        <w:t>Skupna vrednost investicije</w:t>
      </w:r>
      <w:r w:rsidR="00D324DD" w:rsidRPr="00490732">
        <w:rPr>
          <w:rFonts w:ascii="Calibri" w:hAnsi="Calibri" w:cs="Times New Roman"/>
          <w:sz w:val="22"/>
          <w:szCs w:val="22"/>
          <w:lang w:val="sl-SI"/>
        </w:rPr>
        <w:t xml:space="preserve"> </w:t>
      </w:r>
      <w:r w:rsidR="00D324DD" w:rsidRPr="00490732">
        <w:rPr>
          <w:rFonts w:ascii="Calibri" w:eastAsia="Times New Roman" w:hAnsi="Calibri" w:cs="Times New Roman"/>
          <w:sz w:val="22"/>
          <w:szCs w:val="22"/>
          <w:lang w:val="sl-SI"/>
        </w:rPr>
        <w:t>je 8.25</w:t>
      </w:r>
      <w:r w:rsidR="00D4429F" w:rsidRPr="00490732">
        <w:rPr>
          <w:rFonts w:ascii="Calibri" w:eastAsia="Times New Roman" w:hAnsi="Calibri" w:cs="Times New Roman"/>
          <w:sz w:val="22"/>
          <w:szCs w:val="22"/>
          <w:lang w:val="sl-SI"/>
        </w:rPr>
        <w:t>0.868 EUR in je bila delno sofi</w:t>
      </w:r>
      <w:r w:rsidR="00D324DD" w:rsidRPr="00490732">
        <w:rPr>
          <w:rFonts w:ascii="Calibri" w:eastAsia="Times New Roman" w:hAnsi="Calibri" w:cs="Times New Roman"/>
          <w:sz w:val="22"/>
          <w:szCs w:val="22"/>
          <w:lang w:val="sl-SI"/>
        </w:rPr>
        <w:t>nancirana s strani Kohezijskega sklada Evropske unije (v višini 5.683.385 EUR), Republike Slovenije (v višini 1.002.950 EUR) in Občine Slovenske Konjice (v višini 1.564.533 EUR).</w:t>
      </w:r>
    </w:p>
    <w:p w:rsidR="00887E90" w:rsidRPr="00490732" w:rsidRDefault="00887E90" w:rsidP="00660D3E">
      <w:pPr>
        <w:spacing w:before="100" w:beforeAutospacing="1" w:line="276" w:lineRule="auto"/>
        <w:jc w:val="both"/>
        <w:rPr>
          <w:rFonts w:ascii="Calibri" w:hAnsi="Calibri" w:cs="Times New Roman"/>
          <w:sz w:val="22"/>
          <w:szCs w:val="22"/>
          <w:lang w:val="sl-SI"/>
        </w:rPr>
      </w:pPr>
      <w:r w:rsidRPr="00490732">
        <w:rPr>
          <w:rFonts w:ascii="Calibri" w:hAnsi="Calibri" w:cs="Times New Roman"/>
          <w:sz w:val="22"/>
          <w:szCs w:val="22"/>
          <w:lang w:val="sl-SI"/>
        </w:rPr>
        <w:t>V občini Zreče so bili v okviru projekta zgrajeni naslednji objekti:</w:t>
      </w:r>
    </w:p>
    <w:p w:rsidR="00D324DD" w:rsidRPr="00490732" w:rsidRDefault="00D324DD" w:rsidP="00660D3E">
      <w:pPr>
        <w:numPr>
          <w:ilvl w:val="0"/>
          <w:numId w:val="2"/>
        </w:numPr>
        <w:spacing w:before="100" w:beforeAutospacing="1" w:line="276" w:lineRule="auto"/>
        <w:jc w:val="both"/>
        <w:rPr>
          <w:rFonts w:ascii="Calibri" w:eastAsia="Times New Roman" w:hAnsi="Calibri" w:cs="Times New Roman"/>
          <w:sz w:val="22"/>
          <w:szCs w:val="22"/>
          <w:lang w:val="sl-SI"/>
        </w:rPr>
      </w:pPr>
      <w:r w:rsidRPr="00490732">
        <w:rPr>
          <w:rFonts w:ascii="Calibri" w:eastAsia="Times New Roman" w:hAnsi="Calibri" w:cs="Times New Roman"/>
          <w:sz w:val="22"/>
          <w:szCs w:val="22"/>
          <w:lang w:val="sl-SI"/>
        </w:rPr>
        <w:t>čistilna naprava Zreče</w:t>
      </w:r>
    </w:p>
    <w:p w:rsidR="007E201E" w:rsidRPr="00490732" w:rsidRDefault="007E201E" w:rsidP="00660D3E">
      <w:pPr>
        <w:numPr>
          <w:ilvl w:val="0"/>
          <w:numId w:val="2"/>
        </w:numPr>
        <w:spacing w:before="100" w:beforeAutospacing="1" w:line="276" w:lineRule="auto"/>
        <w:jc w:val="both"/>
        <w:rPr>
          <w:rFonts w:ascii="Calibri" w:eastAsia="Times New Roman" w:hAnsi="Calibri" w:cs="Times New Roman"/>
          <w:sz w:val="22"/>
          <w:szCs w:val="22"/>
          <w:lang w:val="sl-SI"/>
        </w:rPr>
      </w:pPr>
      <w:r w:rsidRPr="00490732">
        <w:rPr>
          <w:rFonts w:ascii="Calibri" w:eastAsia="Times New Roman" w:hAnsi="Calibri" w:cs="Times New Roman"/>
          <w:sz w:val="22"/>
          <w:szCs w:val="22"/>
          <w:lang w:val="sl-SI"/>
        </w:rPr>
        <w:t xml:space="preserve">primarna kanalizacija </w:t>
      </w:r>
    </w:p>
    <w:p w:rsidR="007E201E" w:rsidRPr="00490732" w:rsidRDefault="00490732" w:rsidP="007E201E">
      <w:pPr>
        <w:numPr>
          <w:ilvl w:val="1"/>
          <w:numId w:val="2"/>
        </w:numPr>
        <w:spacing w:before="100" w:beforeAutospacing="1" w:line="276" w:lineRule="auto"/>
        <w:jc w:val="both"/>
        <w:rPr>
          <w:rFonts w:ascii="Calibri" w:eastAsia="Times New Roman" w:hAnsi="Calibri" w:cs="Times New Roman"/>
          <w:sz w:val="22"/>
          <w:szCs w:val="22"/>
          <w:lang w:val="sl-SI"/>
        </w:rPr>
      </w:pPr>
      <w:proofErr w:type="spellStart"/>
      <w:r w:rsidRPr="00490732">
        <w:rPr>
          <w:rFonts w:ascii="Calibri" w:eastAsia="Times New Roman" w:hAnsi="Calibri" w:cs="Times New Roman"/>
          <w:sz w:val="22"/>
          <w:szCs w:val="22"/>
          <w:lang w:val="sl-SI"/>
        </w:rPr>
        <w:t>kolektor</w:t>
      </w:r>
      <w:proofErr w:type="spellEnd"/>
      <w:r w:rsidRPr="00490732">
        <w:rPr>
          <w:rFonts w:ascii="Calibri" w:eastAsia="Times New Roman" w:hAnsi="Calibri" w:cs="Times New Roman"/>
          <w:sz w:val="22"/>
          <w:szCs w:val="22"/>
          <w:lang w:val="sl-SI"/>
        </w:rPr>
        <w:t xml:space="preserve"> Zreče (3.502,4 metra),</w:t>
      </w:r>
    </w:p>
    <w:p w:rsidR="007E201E" w:rsidRPr="00490732" w:rsidRDefault="00887E90" w:rsidP="007E201E">
      <w:pPr>
        <w:numPr>
          <w:ilvl w:val="1"/>
          <w:numId w:val="2"/>
        </w:numPr>
        <w:spacing w:before="100" w:beforeAutospacing="1" w:line="276" w:lineRule="auto"/>
        <w:jc w:val="both"/>
        <w:rPr>
          <w:rFonts w:ascii="Calibri" w:eastAsia="Times New Roman" w:hAnsi="Calibri" w:cs="Times New Roman"/>
          <w:sz w:val="22"/>
          <w:szCs w:val="22"/>
          <w:lang w:val="sl-SI"/>
        </w:rPr>
      </w:pPr>
      <w:proofErr w:type="spellStart"/>
      <w:r w:rsidRPr="00490732">
        <w:rPr>
          <w:rFonts w:ascii="Calibri" w:eastAsia="Times New Roman" w:hAnsi="Calibri" w:cs="Times New Roman"/>
          <w:sz w:val="22"/>
          <w:szCs w:val="22"/>
          <w:lang w:val="sl-SI"/>
        </w:rPr>
        <w:t>kolektor</w:t>
      </w:r>
      <w:proofErr w:type="spellEnd"/>
      <w:r w:rsidRPr="00490732">
        <w:rPr>
          <w:rFonts w:ascii="Calibri" w:eastAsia="Times New Roman" w:hAnsi="Calibri" w:cs="Times New Roman"/>
          <w:sz w:val="22"/>
          <w:szCs w:val="22"/>
          <w:lang w:val="sl-SI"/>
        </w:rPr>
        <w:t xml:space="preserve"> Loška Gora (268,5 metra),</w:t>
      </w:r>
      <w:r w:rsidR="00D324DD" w:rsidRPr="00490732">
        <w:rPr>
          <w:rFonts w:ascii="Calibri" w:eastAsia="Times New Roman" w:hAnsi="Calibri" w:cs="Times New Roman"/>
          <w:sz w:val="22"/>
          <w:szCs w:val="22"/>
          <w:lang w:val="sl-SI"/>
        </w:rPr>
        <w:t xml:space="preserve"> </w:t>
      </w:r>
    </w:p>
    <w:p w:rsidR="007E201E" w:rsidRPr="00490732" w:rsidRDefault="00887E90" w:rsidP="007E201E">
      <w:pPr>
        <w:numPr>
          <w:ilvl w:val="1"/>
          <w:numId w:val="2"/>
        </w:numPr>
        <w:spacing w:before="100" w:beforeAutospacing="1" w:line="276" w:lineRule="auto"/>
        <w:jc w:val="both"/>
        <w:rPr>
          <w:rFonts w:ascii="Calibri" w:eastAsia="Times New Roman" w:hAnsi="Calibri" w:cs="Times New Roman"/>
          <w:sz w:val="22"/>
          <w:szCs w:val="22"/>
          <w:lang w:val="sl-SI"/>
        </w:rPr>
      </w:pPr>
      <w:r w:rsidRPr="00490732">
        <w:rPr>
          <w:rFonts w:ascii="Calibri" w:eastAsia="Times New Roman" w:hAnsi="Calibri" w:cs="Times New Roman"/>
          <w:sz w:val="22"/>
          <w:szCs w:val="22"/>
          <w:lang w:val="sl-SI"/>
        </w:rPr>
        <w:t>kanalizacijski kanal 1.0 (514,3 metra),</w:t>
      </w:r>
      <w:r w:rsidR="00D324DD" w:rsidRPr="00490732">
        <w:rPr>
          <w:rFonts w:ascii="Calibri" w:eastAsia="Times New Roman" w:hAnsi="Calibri" w:cs="Times New Roman"/>
          <w:sz w:val="22"/>
          <w:szCs w:val="22"/>
          <w:lang w:val="sl-SI"/>
        </w:rPr>
        <w:t xml:space="preserve"> </w:t>
      </w:r>
    </w:p>
    <w:p w:rsidR="00887E90" w:rsidRPr="00490732" w:rsidRDefault="00887E90" w:rsidP="007E201E">
      <w:pPr>
        <w:numPr>
          <w:ilvl w:val="1"/>
          <w:numId w:val="2"/>
        </w:numPr>
        <w:spacing w:before="100" w:beforeAutospacing="1" w:line="276" w:lineRule="auto"/>
        <w:jc w:val="both"/>
        <w:rPr>
          <w:rFonts w:ascii="Calibri" w:eastAsia="Times New Roman" w:hAnsi="Calibri" w:cs="Times New Roman"/>
          <w:sz w:val="22"/>
          <w:szCs w:val="22"/>
          <w:lang w:val="sl-SI"/>
        </w:rPr>
      </w:pPr>
      <w:r w:rsidRPr="00490732">
        <w:rPr>
          <w:rFonts w:ascii="Calibri" w:eastAsia="Times New Roman" w:hAnsi="Calibri" w:cs="Times New Roman"/>
          <w:sz w:val="22"/>
          <w:szCs w:val="22"/>
          <w:lang w:val="sl-SI"/>
        </w:rPr>
        <w:t>kanalizacijski kanal 2.0 (159,8 metra).</w:t>
      </w:r>
    </w:p>
    <w:p w:rsidR="0004381A" w:rsidRPr="00490732" w:rsidRDefault="00490732" w:rsidP="0004381A">
      <w:pPr>
        <w:spacing w:before="100" w:beforeAutospacing="1" w:line="276" w:lineRule="auto"/>
        <w:jc w:val="both"/>
        <w:rPr>
          <w:rFonts w:asciiTheme="majorHAnsi" w:hAnsiTheme="majorHAnsi"/>
          <w:sz w:val="22"/>
          <w:szCs w:val="22"/>
          <w:lang w:val="sl-SI"/>
        </w:rPr>
      </w:pPr>
      <w:r w:rsidRPr="00490732">
        <w:rPr>
          <w:rFonts w:asciiTheme="majorHAnsi" w:hAnsiTheme="majorHAnsi" w:cstheme="minorHAnsi"/>
          <w:color w:val="222222"/>
          <w:sz w:val="22"/>
          <w:szCs w:val="22"/>
          <w:shd w:val="clear" w:color="auto" w:fill="FFFFFF"/>
          <w:lang w:val="sl-SI"/>
        </w:rPr>
        <w:lastRenderedPageBreak/>
        <w:t>Na čistilni napravi Zreče se prav tako izvaja poskusno obratovanje</w:t>
      </w:r>
      <w:r w:rsidR="0004381A" w:rsidRPr="00490732">
        <w:rPr>
          <w:rFonts w:asciiTheme="majorHAnsi" w:hAnsiTheme="majorHAnsi" w:cstheme="minorHAnsi"/>
          <w:color w:val="222222"/>
          <w:sz w:val="22"/>
          <w:szCs w:val="22"/>
          <w:shd w:val="clear" w:color="auto" w:fill="FFFFFF"/>
          <w:lang w:val="sl-SI"/>
        </w:rPr>
        <w:t xml:space="preserve">, ki bo predvidoma zaključeno v začetku decembra. V času poskusnega obratovanja poteka postopno priključevanje </w:t>
      </w:r>
      <w:r w:rsidR="0004381A" w:rsidRPr="00490732">
        <w:rPr>
          <w:rFonts w:asciiTheme="majorHAnsi" w:hAnsiTheme="majorHAnsi"/>
          <w:sz w:val="22"/>
          <w:szCs w:val="22"/>
          <w:lang w:val="sl-SI"/>
        </w:rPr>
        <w:t>stanovanjskih in gospodarskih objektov na čistilno napravo</w:t>
      </w:r>
      <w:r w:rsidR="00660D3E" w:rsidRPr="00490732">
        <w:rPr>
          <w:rFonts w:asciiTheme="majorHAnsi" w:hAnsiTheme="majorHAnsi"/>
          <w:sz w:val="22"/>
          <w:szCs w:val="22"/>
          <w:lang w:val="sl-SI"/>
        </w:rPr>
        <w:t xml:space="preserve"> in do d</w:t>
      </w:r>
      <w:r w:rsidR="0004381A" w:rsidRPr="00490732">
        <w:rPr>
          <w:rFonts w:asciiTheme="majorHAnsi" w:hAnsiTheme="majorHAnsi"/>
          <w:sz w:val="22"/>
          <w:szCs w:val="22"/>
          <w:lang w:val="sl-SI"/>
        </w:rPr>
        <w:t>anes so na čistilno napravo priključeni vsi večstanovanjski objekti v mestu Zreče, približno 80 % individualnih stanovanjskih objektov na zgornjem platoju Zreč (Dobrova), kjer je posodobljeno kanalizacijsko omrežje</w:t>
      </w:r>
      <w:r w:rsidR="00660D3E" w:rsidRPr="00490732">
        <w:rPr>
          <w:rFonts w:asciiTheme="majorHAnsi" w:hAnsiTheme="majorHAnsi"/>
          <w:sz w:val="22"/>
          <w:szCs w:val="22"/>
          <w:lang w:val="sl-SI"/>
        </w:rPr>
        <w:t xml:space="preserve"> ter nekateri večji poslovni objekti.</w:t>
      </w:r>
      <w:r w:rsidR="0004381A" w:rsidRPr="00490732">
        <w:rPr>
          <w:rFonts w:asciiTheme="majorHAnsi" w:hAnsiTheme="majorHAnsi"/>
          <w:sz w:val="22"/>
          <w:szCs w:val="22"/>
          <w:lang w:val="sl-SI"/>
        </w:rPr>
        <w:t xml:space="preserve"> </w:t>
      </w:r>
    </w:p>
    <w:p w:rsidR="006B536B" w:rsidRPr="00490732" w:rsidRDefault="007E201E" w:rsidP="0004381A">
      <w:pPr>
        <w:spacing w:before="100" w:beforeAutospacing="1" w:line="276" w:lineRule="auto"/>
        <w:jc w:val="both"/>
        <w:rPr>
          <w:rFonts w:asciiTheme="majorHAnsi" w:hAnsiTheme="majorHAnsi"/>
          <w:sz w:val="22"/>
          <w:szCs w:val="22"/>
          <w:lang w:val="sl-SI"/>
        </w:rPr>
      </w:pPr>
      <w:r w:rsidRPr="00490732">
        <w:rPr>
          <w:rFonts w:asciiTheme="majorHAnsi" w:hAnsiTheme="majorHAnsi"/>
          <w:sz w:val="22"/>
          <w:szCs w:val="22"/>
          <w:lang w:val="sl-SI"/>
        </w:rPr>
        <w:t>Čistilna naprava ima kapaciteto čiščenja 8.500 PE in za delovanje uporablja tehnologijo MBBR, ki zagotavlja visoko stopnjo čiščenja s selekcioniranjem mikroorganizmov in hitrim ločevanjem blata in je enostavna za upravljanje.</w:t>
      </w:r>
    </w:p>
    <w:p w:rsidR="007E201E" w:rsidRPr="00490732" w:rsidRDefault="007E201E" w:rsidP="007E201E">
      <w:pPr>
        <w:spacing w:line="276" w:lineRule="auto"/>
        <w:jc w:val="both"/>
        <w:rPr>
          <w:rFonts w:ascii="Calibri" w:hAnsi="Calibri" w:cs="Times New Roman"/>
          <w:sz w:val="22"/>
          <w:szCs w:val="22"/>
          <w:lang w:val="sl-SI"/>
        </w:rPr>
      </w:pPr>
    </w:p>
    <w:p w:rsidR="007E201E" w:rsidRPr="00490732" w:rsidRDefault="007E201E" w:rsidP="007E201E">
      <w:pPr>
        <w:spacing w:line="276" w:lineRule="auto"/>
        <w:jc w:val="both"/>
        <w:rPr>
          <w:rFonts w:ascii="Calibri" w:eastAsia="Times New Roman" w:hAnsi="Calibri" w:cs="Times New Roman"/>
          <w:sz w:val="22"/>
          <w:szCs w:val="22"/>
          <w:lang w:val="sl-SI"/>
        </w:rPr>
      </w:pPr>
      <w:r w:rsidRPr="00490732">
        <w:rPr>
          <w:rFonts w:ascii="Calibri" w:hAnsi="Calibri" w:cs="Times New Roman"/>
          <w:sz w:val="22"/>
          <w:szCs w:val="22"/>
          <w:lang w:val="sl-SI"/>
        </w:rPr>
        <w:t xml:space="preserve">Skupna vrednost investicije </w:t>
      </w:r>
      <w:r w:rsidRPr="00490732">
        <w:rPr>
          <w:rFonts w:ascii="Calibri" w:eastAsia="Times New Roman" w:hAnsi="Calibri" w:cs="Times New Roman"/>
          <w:sz w:val="22"/>
          <w:szCs w:val="22"/>
          <w:lang w:val="sl-SI"/>
        </w:rPr>
        <w:t>je 4.495.586 EUR in je bila delno sofinancirana s strani Kohezijskega sklada Evropske unije (v višini 2.220.618 EUR), Republike Slovenije (v višini 670.461 EUR) in Občine Slovenske Konjice (v višini 1.604.506 EUR).</w:t>
      </w:r>
    </w:p>
    <w:p w:rsidR="00660D3E" w:rsidRPr="00490732" w:rsidRDefault="00660D3E" w:rsidP="00660D3E">
      <w:pPr>
        <w:spacing w:before="100" w:beforeAutospacing="1" w:line="276" w:lineRule="auto"/>
        <w:jc w:val="both"/>
        <w:rPr>
          <w:rFonts w:asciiTheme="majorHAnsi" w:hAnsiTheme="majorHAnsi" w:cs="Times New Roman"/>
          <w:sz w:val="22"/>
          <w:szCs w:val="22"/>
          <w:lang w:val="sl-SI"/>
        </w:rPr>
      </w:pPr>
      <w:r w:rsidRPr="00490732">
        <w:rPr>
          <w:rFonts w:asciiTheme="majorHAnsi" w:hAnsiTheme="majorHAnsi" w:cs="Times New Roman"/>
          <w:sz w:val="22"/>
          <w:szCs w:val="22"/>
          <w:lang w:val="sl-SI"/>
        </w:rPr>
        <w:t xml:space="preserve">Projekt je bil izveden s </w:t>
      </w:r>
      <w:r w:rsidRPr="00490732">
        <w:rPr>
          <w:rFonts w:asciiTheme="majorHAnsi" w:hAnsiTheme="majorHAnsi" w:cstheme="minorHAnsi"/>
          <w:sz w:val="22"/>
          <w:szCs w:val="22"/>
          <w:lang w:val="sl-SI"/>
        </w:rPr>
        <w:t xml:space="preserve">ciljem ohranitve naravnih virov in </w:t>
      </w:r>
      <w:proofErr w:type="spellStart"/>
      <w:r w:rsidRPr="00490732">
        <w:rPr>
          <w:rFonts w:asciiTheme="majorHAnsi" w:hAnsiTheme="majorHAnsi" w:cstheme="minorHAnsi"/>
          <w:sz w:val="22"/>
          <w:szCs w:val="22"/>
          <w:lang w:val="sl-SI"/>
        </w:rPr>
        <w:t>eko</w:t>
      </w:r>
      <w:proofErr w:type="spellEnd"/>
      <w:r w:rsidRPr="00490732">
        <w:rPr>
          <w:rFonts w:asciiTheme="majorHAnsi" w:hAnsiTheme="majorHAnsi" w:cstheme="minorHAnsi"/>
          <w:sz w:val="22"/>
          <w:szCs w:val="22"/>
          <w:lang w:val="sl-SI"/>
        </w:rPr>
        <w:t xml:space="preserve"> sistemov, izboljšanja kvalitete podzemne vode kot vira pitne vode, življenjskih pogojev in zdravstvenega stanja prebivalcev  ter nenazadnje izboljšanja pogojev za gospodarski in turistični razvoj regije ter seveda doseganje ciljev regionalnega razvojnega programa.</w:t>
      </w:r>
    </w:p>
    <w:p w:rsidR="00887E90" w:rsidRPr="00490732" w:rsidRDefault="00887E90" w:rsidP="0004381A">
      <w:pPr>
        <w:spacing w:before="100" w:beforeAutospacing="1" w:line="276" w:lineRule="auto"/>
        <w:jc w:val="both"/>
        <w:rPr>
          <w:rFonts w:ascii="Calibri" w:hAnsi="Calibri" w:cs="Times New Roman"/>
          <w:i/>
          <w:sz w:val="20"/>
          <w:szCs w:val="20"/>
          <w:lang w:val="sl-SI"/>
        </w:rPr>
      </w:pPr>
      <w:r w:rsidRPr="00490732">
        <w:rPr>
          <w:rFonts w:ascii="Calibri" w:hAnsi="Calibri" w:cs="Times New Roman"/>
          <w:i/>
          <w:sz w:val="20"/>
          <w:szCs w:val="20"/>
          <w:lang w:val="sl-SI"/>
        </w:rPr>
        <w:t>Operacijo delno financira Evropska unija, in sicer iz Kohezijskega sklada. Operacija se izvaja v okviru Operativnega programa razvoja okoljske in prometne infrastrukture za obdobje 2007–2013, razvojne prioritete Varstvo okolja – področje voda; prednostne usmeritve – Odvajanje in čiščenje komunalnih odpadnih vod.</w:t>
      </w:r>
    </w:p>
    <w:sectPr w:rsidR="00887E90" w:rsidRPr="00490732" w:rsidSect="00765C6F">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66" w:rsidRDefault="00C05566" w:rsidP="004308C8">
      <w:r>
        <w:separator/>
      </w:r>
    </w:p>
  </w:endnote>
  <w:endnote w:type="continuationSeparator" w:id="0">
    <w:p w:rsidR="00C05566" w:rsidRDefault="00C05566" w:rsidP="0043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99" w:rsidRDefault="00766A9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99" w:rsidRDefault="00766A9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99" w:rsidRDefault="00766A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66" w:rsidRDefault="00C05566" w:rsidP="004308C8">
      <w:r>
        <w:separator/>
      </w:r>
    </w:p>
  </w:footnote>
  <w:footnote w:type="continuationSeparator" w:id="0">
    <w:p w:rsidR="00C05566" w:rsidRDefault="00C05566" w:rsidP="0043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99" w:rsidRDefault="00766A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C8" w:rsidRDefault="004308C8">
    <w:pPr>
      <w:pStyle w:val="Glava"/>
    </w:pPr>
  </w:p>
  <w:tbl>
    <w:tblPr>
      <w:tblW w:w="9828" w:type="dxa"/>
      <w:tblLook w:val="01E0" w:firstRow="1" w:lastRow="1" w:firstColumn="1" w:lastColumn="1" w:noHBand="0" w:noVBand="0"/>
    </w:tblPr>
    <w:tblGrid>
      <w:gridCol w:w="4428"/>
      <w:gridCol w:w="5400"/>
    </w:tblGrid>
    <w:tr w:rsidR="004308C8" w:rsidTr="00E5299C">
      <w:tc>
        <w:tcPr>
          <w:tcW w:w="4428" w:type="dxa"/>
        </w:tcPr>
        <w:p w:rsidR="004308C8" w:rsidRDefault="004308C8" w:rsidP="00E5299C">
          <w:pPr>
            <w:tabs>
              <w:tab w:val="left" w:pos="360"/>
              <w:tab w:val="center" w:pos="1873"/>
            </w:tabs>
            <w:rPr>
              <w:b/>
              <w:i/>
              <w:color w:val="FF0000"/>
              <w:sz w:val="18"/>
              <w:szCs w:val="18"/>
            </w:rPr>
          </w:pPr>
          <w:r>
            <w:rPr>
              <w:noProof/>
              <w:sz w:val="18"/>
              <w:szCs w:val="18"/>
              <w:lang w:val="sl-SI" w:eastAsia="sl-SI"/>
            </w:rPr>
            <w:drawing>
              <wp:inline distT="0" distB="0" distL="0" distR="0" wp14:anchorId="20D26F0D" wp14:editId="43FB0F27">
                <wp:extent cx="352425" cy="428625"/>
                <wp:effectExtent l="0" t="0" r="0" b="0"/>
                <wp:docPr id="2" name="Slika 2" descr="GRBSL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L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p w:rsidR="004308C8" w:rsidRPr="00766A99" w:rsidRDefault="004308C8" w:rsidP="00E5299C">
          <w:pPr>
            <w:tabs>
              <w:tab w:val="left" w:pos="360"/>
              <w:tab w:val="center" w:pos="1873"/>
            </w:tabs>
            <w:rPr>
              <w:rFonts w:asciiTheme="majorHAnsi" w:hAnsiTheme="majorHAnsi" w:cs="Arial"/>
              <w:i/>
              <w:color w:val="FF0000"/>
              <w:sz w:val="16"/>
              <w:szCs w:val="16"/>
            </w:rPr>
          </w:pPr>
          <w:r w:rsidRPr="00766A99">
            <w:rPr>
              <w:rFonts w:asciiTheme="majorHAnsi" w:hAnsiTheme="majorHAnsi" w:cs="Arial"/>
              <w:i/>
              <w:color w:val="FF0000"/>
              <w:sz w:val="16"/>
              <w:szCs w:val="16"/>
            </w:rPr>
            <w:t xml:space="preserve">Občina </w:t>
          </w:r>
          <w:proofErr w:type="spellStart"/>
          <w:r w:rsidRPr="00766A99">
            <w:rPr>
              <w:rFonts w:asciiTheme="majorHAnsi" w:hAnsiTheme="majorHAnsi" w:cs="Arial"/>
              <w:i/>
              <w:color w:val="FF0000"/>
              <w:sz w:val="16"/>
              <w:szCs w:val="16"/>
            </w:rPr>
            <w:t>Slovenske</w:t>
          </w:r>
          <w:proofErr w:type="spellEnd"/>
          <w:r w:rsidRPr="00766A99">
            <w:rPr>
              <w:rFonts w:asciiTheme="majorHAnsi" w:hAnsiTheme="majorHAnsi" w:cs="Arial"/>
              <w:i/>
              <w:color w:val="FF0000"/>
              <w:sz w:val="16"/>
              <w:szCs w:val="16"/>
            </w:rPr>
            <w:t xml:space="preserve"> </w:t>
          </w:r>
          <w:proofErr w:type="spellStart"/>
          <w:r w:rsidRPr="00766A99">
            <w:rPr>
              <w:rFonts w:asciiTheme="majorHAnsi" w:hAnsiTheme="majorHAnsi" w:cs="Arial"/>
              <w:i/>
              <w:color w:val="FF0000"/>
              <w:sz w:val="16"/>
              <w:szCs w:val="16"/>
            </w:rPr>
            <w:t>Konjice</w:t>
          </w:r>
          <w:proofErr w:type="spellEnd"/>
        </w:p>
        <w:p w:rsidR="004308C8" w:rsidRPr="00766A99" w:rsidRDefault="004308C8" w:rsidP="00E5299C">
          <w:pPr>
            <w:tabs>
              <w:tab w:val="left" w:pos="360"/>
              <w:tab w:val="center" w:pos="1873"/>
            </w:tabs>
            <w:rPr>
              <w:rFonts w:asciiTheme="majorHAnsi" w:hAnsiTheme="majorHAnsi" w:cs="Arial"/>
              <w:i/>
              <w:color w:val="FF0000"/>
              <w:sz w:val="16"/>
              <w:szCs w:val="16"/>
            </w:rPr>
          </w:pPr>
          <w:proofErr w:type="spellStart"/>
          <w:r w:rsidRPr="00766A99">
            <w:rPr>
              <w:rFonts w:asciiTheme="majorHAnsi" w:hAnsiTheme="majorHAnsi" w:cs="Arial"/>
              <w:i/>
              <w:color w:val="FF0000"/>
              <w:sz w:val="16"/>
              <w:szCs w:val="16"/>
            </w:rPr>
            <w:t>Stari</w:t>
          </w:r>
          <w:proofErr w:type="spellEnd"/>
          <w:r w:rsidRPr="00766A99">
            <w:rPr>
              <w:rFonts w:asciiTheme="majorHAnsi" w:hAnsiTheme="majorHAnsi" w:cs="Arial"/>
              <w:i/>
              <w:color w:val="FF0000"/>
              <w:sz w:val="16"/>
              <w:szCs w:val="16"/>
            </w:rPr>
            <w:t xml:space="preserve"> </w:t>
          </w:r>
          <w:proofErr w:type="spellStart"/>
          <w:r w:rsidRPr="00766A99">
            <w:rPr>
              <w:rFonts w:asciiTheme="majorHAnsi" w:hAnsiTheme="majorHAnsi" w:cs="Arial"/>
              <w:i/>
              <w:color w:val="FF0000"/>
              <w:sz w:val="16"/>
              <w:szCs w:val="16"/>
            </w:rPr>
            <w:t>trg</w:t>
          </w:r>
          <w:proofErr w:type="spellEnd"/>
          <w:r w:rsidRPr="00766A99">
            <w:rPr>
              <w:rFonts w:asciiTheme="majorHAnsi" w:hAnsiTheme="majorHAnsi" w:cs="Arial"/>
              <w:i/>
              <w:color w:val="FF0000"/>
              <w:sz w:val="16"/>
              <w:szCs w:val="16"/>
            </w:rPr>
            <w:t xml:space="preserve"> 29</w:t>
          </w:r>
        </w:p>
        <w:p w:rsidR="004308C8" w:rsidRPr="00CC1C6C" w:rsidRDefault="004308C8" w:rsidP="00E5299C">
          <w:pPr>
            <w:rPr>
              <w:sz w:val="14"/>
              <w:szCs w:val="14"/>
            </w:rPr>
          </w:pPr>
          <w:r w:rsidRPr="00766A99">
            <w:rPr>
              <w:rFonts w:asciiTheme="majorHAnsi" w:hAnsiTheme="majorHAnsi" w:cs="Arial"/>
              <w:i/>
              <w:color w:val="FF0000"/>
              <w:sz w:val="16"/>
              <w:szCs w:val="16"/>
            </w:rPr>
            <w:t xml:space="preserve">3210 </w:t>
          </w:r>
          <w:proofErr w:type="spellStart"/>
          <w:r w:rsidRPr="00766A99">
            <w:rPr>
              <w:rFonts w:asciiTheme="majorHAnsi" w:hAnsiTheme="majorHAnsi" w:cs="Arial"/>
              <w:i/>
              <w:color w:val="FF0000"/>
              <w:sz w:val="16"/>
              <w:szCs w:val="16"/>
            </w:rPr>
            <w:t>Slovenske</w:t>
          </w:r>
          <w:proofErr w:type="spellEnd"/>
          <w:r w:rsidRPr="00766A99">
            <w:rPr>
              <w:rFonts w:asciiTheme="majorHAnsi" w:hAnsiTheme="majorHAnsi" w:cs="Arial"/>
              <w:i/>
              <w:color w:val="FF0000"/>
              <w:sz w:val="16"/>
              <w:szCs w:val="16"/>
            </w:rPr>
            <w:t xml:space="preserve"> </w:t>
          </w:r>
          <w:proofErr w:type="spellStart"/>
          <w:r w:rsidRPr="00766A99">
            <w:rPr>
              <w:rFonts w:asciiTheme="majorHAnsi" w:hAnsiTheme="majorHAnsi" w:cs="Arial"/>
              <w:i/>
              <w:color w:val="FF0000"/>
              <w:sz w:val="16"/>
              <w:szCs w:val="16"/>
            </w:rPr>
            <w:t>Konjice</w:t>
          </w:r>
          <w:bookmarkStart w:id="0" w:name="_GoBack"/>
          <w:bookmarkEnd w:id="0"/>
          <w:proofErr w:type="spellEnd"/>
        </w:p>
      </w:tc>
      <w:tc>
        <w:tcPr>
          <w:tcW w:w="5400" w:type="dxa"/>
        </w:tcPr>
        <w:p w:rsidR="004308C8" w:rsidRDefault="004308C8" w:rsidP="00E5299C">
          <w:pPr>
            <w:jc w:val="right"/>
            <w:rPr>
              <w:rFonts w:ascii="Arial Narrow" w:hAnsi="Arial Narrow"/>
              <w:b/>
              <w:i/>
              <w:sz w:val="16"/>
              <w:szCs w:val="16"/>
            </w:rPr>
          </w:pPr>
          <w:r>
            <w:rPr>
              <w:noProof/>
              <w:lang w:val="sl-SI" w:eastAsia="sl-SI"/>
            </w:rPr>
            <w:drawing>
              <wp:inline distT="0" distB="0" distL="0" distR="0" wp14:anchorId="1181254F" wp14:editId="22810EE2">
                <wp:extent cx="3009900" cy="876300"/>
                <wp:effectExtent l="0" t="0" r="0" b="0"/>
                <wp:docPr id="1" name="Slika 1"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KS-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876300"/>
                        </a:xfrm>
                        <a:prstGeom prst="rect">
                          <a:avLst/>
                        </a:prstGeom>
                        <a:noFill/>
                        <a:ln>
                          <a:noFill/>
                        </a:ln>
                      </pic:spPr>
                    </pic:pic>
                  </a:graphicData>
                </a:graphic>
              </wp:inline>
            </w:drawing>
          </w:r>
        </w:p>
      </w:tc>
    </w:tr>
  </w:tbl>
  <w:p w:rsidR="004308C8" w:rsidRDefault="004308C8" w:rsidP="004308C8">
    <w:pPr>
      <w:pStyle w:val="Glava"/>
      <w:tabs>
        <w:tab w:val="clear" w:pos="4536"/>
        <w:tab w:val="clear" w:pos="9072"/>
        <w:tab w:val="left" w:pos="14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99" w:rsidRDefault="00766A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0D9"/>
    <w:multiLevelType w:val="multilevel"/>
    <w:tmpl w:val="EB6EA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63FA0"/>
    <w:multiLevelType w:val="multilevel"/>
    <w:tmpl w:val="1D68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7E90"/>
    <w:rsid w:val="0004381A"/>
    <w:rsid w:val="000502D1"/>
    <w:rsid w:val="000955B7"/>
    <w:rsid w:val="00182B50"/>
    <w:rsid w:val="003B36B3"/>
    <w:rsid w:val="004308C8"/>
    <w:rsid w:val="00490732"/>
    <w:rsid w:val="00564EA9"/>
    <w:rsid w:val="005875F6"/>
    <w:rsid w:val="00660D3E"/>
    <w:rsid w:val="006B536B"/>
    <w:rsid w:val="00765C6F"/>
    <w:rsid w:val="00766A99"/>
    <w:rsid w:val="007E201E"/>
    <w:rsid w:val="00887E90"/>
    <w:rsid w:val="009D15E6"/>
    <w:rsid w:val="00BE6BB7"/>
    <w:rsid w:val="00C05566"/>
    <w:rsid w:val="00D324DD"/>
    <w:rsid w:val="00D442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36B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87E90"/>
    <w:pPr>
      <w:spacing w:before="100" w:beforeAutospacing="1" w:after="100" w:afterAutospacing="1"/>
    </w:pPr>
    <w:rPr>
      <w:rFonts w:ascii="Times" w:hAnsi="Times" w:cs="Times New Roman"/>
      <w:sz w:val="20"/>
      <w:szCs w:val="20"/>
    </w:rPr>
  </w:style>
  <w:style w:type="character" w:styleId="Krepko">
    <w:name w:val="Strong"/>
    <w:basedOn w:val="Privzetapisavaodstavka"/>
    <w:uiPriority w:val="22"/>
    <w:qFormat/>
    <w:rsid w:val="00887E90"/>
    <w:rPr>
      <w:b/>
      <w:bCs/>
    </w:rPr>
  </w:style>
  <w:style w:type="paragraph" w:styleId="Odstavekseznama">
    <w:name w:val="List Paragraph"/>
    <w:basedOn w:val="Navaden"/>
    <w:uiPriority w:val="34"/>
    <w:qFormat/>
    <w:rsid w:val="00887E90"/>
    <w:pPr>
      <w:ind w:left="720"/>
      <w:contextualSpacing/>
    </w:pPr>
  </w:style>
  <w:style w:type="paragraph" w:styleId="Glava">
    <w:name w:val="header"/>
    <w:basedOn w:val="Navaden"/>
    <w:link w:val="GlavaZnak"/>
    <w:uiPriority w:val="99"/>
    <w:unhideWhenUsed/>
    <w:rsid w:val="004308C8"/>
    <w:pPr>
      <w:tabs>
        <w:tab w:val="center" w:pos="4536"/>
        <w:tab w:val="right" w:pos="9072"/>
      </w:tabs>
    </w:pPr>
  </w:style>
  <w:style w:type="character" w:customStyle="1" w:styleId="GlavaZnak">
    <w:name w:val="Glava Znak"/>
    <w:basedOn w:val="Privzetapisavaodstavka"/>
    <w:link w:val="Glava"/>
    <w:uiPriority w:val="99"/>
    <w:rsid w:val="004308C8"/>
  </w:style>
  <w:style w:type="paragraph" w:styleId="Noga">
    <w:name w:val="footer"/>
    <w:basedOn w:val="Navaden"/>
    <w:link w:val="NogaZnak"/>
    <w:uiPriority w:val="99"/>
    <w:unhideWhenUsed/>
    <w:rsid w:val="004308C8"/>
    <w:pPr>
      <w:tabs>
        <w:tab w:val="center" w:pos="4536"/>
        <w:tab w:val="right" w:pos="9072"/>
      </w:tabs>
    </w:pPr>
  </w:style>
  <w:style w:type="character" w:customStyle="1" w:styleId="NogaZnak">
    <w:name w:val="Noga Znak"/>
    <w:basedOn w:val="Privzetapisavaodstavka"/>
    <w:link w:val="Noga"/>
    <w:uiPriority w:val="99"/>
    <w:rsid w:val="004308C8"/>
  </w:style>
  <w:style w:type="paragraph" w:styleId="Besedilooblaka">
    <w:name w:val="Balloon Text"/>
    <w:basedOn w:val="Navaden"/>
    <w:link w:val="BesedilooblakaZnak"/>
    <w:uiPriority w:val="99"/>
    <w:semiHidden/>
    <w:unhideWhenUsed/>
    <w:rsid w:val="004308C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0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87E90"/>
    <w:pPr>
      <w:spacing w:before="100" w:beforeAutospacing="1" w:after="100" w:afterAutospacing="1"/>
    </w:pPr>
    <w:rPr>
      <w:rFonts w:ascii="Times" w:hAnsi="Times" w:cs="Times New Roman"/>
      <w:sz w:val="20"/>
      <w:szCs w:val="20"/>
    </w:rPr>
  </w:style>
  <w:style w:type="character" w:styleId="Krepko">
    <w:name w:val="Strong"/>
    <w:basedOn w:val="Privzetapisavaodstavka"/>
    <w:uiPriority w:val="22"/>
    <w:qFormat/>
    <w:rsid w:val="00887E90"/>
    <w:rPr>
      <w:b/>
      <w:bCs/>
    </w:rPr>
  </w:style>
  <w:style w:type="paragraph" w:styleId="Odstavekseznama">
    <w:name w:val="List Paragraph"/>
    <w:basedOn w:val="Navaden"/>
    <w:uiPriority w:val="34"/>
    <w:qFormat/>
    <w:rsid w:val="0088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395549080">
      <w:bodyDiv w:val="1"/>
      <w:marLeft w:val="0"/>
      <w:marRight w:val="0"/>
      <w:marTop w:val="0"/>
      <w:marBottom w:val="0"/>
      <w:divBdr>
        <w:top w:val="none" w:sz="0" w:space="0" w:color="auto"/>
        <w:left w:val="none" w:sz="0" w:space="0" w:color="auto"/>
        <w:bottom w:val="none" w:sz="0" w:space="0" w:color="auto"/>
        <w:right w:val="none" w:sz="0" w:space="0" w:color="auto"/>
      </w:divBdr>
      <w:divsChild>
        <w:div w:id="2070379691">
          <w:marLeft w:val="0"/>
          <w:marRight w:val="0"/>
          <w:marTop w:val="0"/>
          <w:marBottom w:val="0"/>
          <w:divBdr>
            <w:top w:val="none" w:sz="0" w:space="0" w:color="auto"/>
            <w:left w:val="none" w:sz="0" w:space="0" w:color="auto"/>
            <w:bottom w:val="none" w:sz="0" w:space="0" w:color="auto"/>
            <w:right w:val="none" w:sz="0" w:space="0" w:color="auto"/>
          </w:divBdr>
        </w:div>
        <w:div w:id="1573388325">
          <w:marLeft w:val="0"/>
          <w:marRight w:val="0"/>
          <w:marTop w:val="0"/>
          <w:marBottom w:val="0"/>
          <w:divBdr>
            <w:top w:val="none" w:sz="0" w:space="0" w:color="auto"/>
            <w:left w:val="none" w:sz="0" w:space="0" w:color="auto"/>
            <w:bottom w:val="none" w:sz="0" w:space="0" w:color="auto"/>
            <w:right w:val="none" w:sz="0" w:space="0" w:color="auto"/>
          </w:divBdr>
        </w:div>
        <w:div w:id="296953679">
          <w:marLeft w:val="0"/>
          <w:marRight w:val="0"/>
          <w:marTop w:val="0"/>
          <w:marBottom w:val="0"/>
          <w:divBdr>
            <w:top w:val="none" w:sz="0" w:space="0" w:color="auto"/>
            <w:left w:val="none" w:sz="0" w:space="0" w:color="auto"/>
            <w:bottom w:val="none" w:sz="0" w:space="0" w:color="auto"/>
            <w:right w:val="none" w:sz="0" w:space="0" w:color="auto"/>
          </w:divBdr>
        </w:div>
        <w:div w:id="585697278">
          <w:marLeft w:val="0"/>
          <w:marRight w:val="0"/>
          <w:marTop w:val="0"/>
          <w:marBottom w:val="0"/>
          <w:divBdr>
            <w:top w:val="none" w:sz="0" w:space="0" w:color="auto"/>
            <w:left w:val="none" w:sz="0" w:space="0" w:color="auto"/>
            <w:bottom w:val="none" w:sz="0" w:space="0" w:color="auto"/>
            <w:right w:val="none" w:sz="0" w:space="0" w:color="auto"/>
          </w:divBdr>
        </w:div>
        <w:div w:id="629282235">
          <w:marLeft w:val="0"/>
          <w:marRight w:val="0"/>
          <w:marTop w:val="0"/>
          <w:marBottom w:val="0"/>
          <w:divBdr>
            <w:top w:val="none" w:sz="0" w:space="0" w:color="auto"/>
            <w:left w:val="none" w:sz="0" w:space="0" w:color="auto"/>
            <w:bottom w:val="none" w:sz="0" w:space="0" w:color="auto"/>
            <w:right w:val="none" w:sz="0" w:space="0" w:color="auto"/>
          </w:divBdr>
        </w:div>
        <w:div w:id="1024939046">
          <w:marLeft w:val="0"/>
          <w:marRight w:val="0"/>
          <w:marTop w:val="0"/>
          <w:marBottom w:val="0"/>
          <w:divBdr>
            <w:top w:val="none" w:sz="0" w:space="0" w:color="auto"/>
            <w:left w:val="none" w:sz="0" w:space="0" w:color="auto"/>
            <w:bottom w:val="none" w:sz="0" w:space="0" w:color="auto"/>
            <w:right w:val="none" w:sz="0" w:space="0" w:color="auto"/>
          </w:divBdr>
        </w:div>
        <w:div w:id="1483159792">
          <w:marLeft w:val="0"/>
          <w:marRight w:val="0"/>
          <w:marTop w:val="0"/>
          <w:marBottom w:val="0"/>
          <w:divBdr>
            <w:top w:val="none" w:sz="0" w:space="0" w:color="auto"/>
            <w:left w:val="none" w:sz="0" w:space="0" w:color="auto"/>
            <w:bottom w:val="none" w:sz="0" w:space="0" w:color="auto"/>
            <w:right w:val="none" w:sz="0" w:space="0" w:color="auto"/>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541478916">
          <w:marLeft w:val="0"/>
          <w:marRight w:val="0"/>
          <w:marTop w:val="0"/>
          <w:marBottom w:val="0"/>
          <w:divBdr>
            <w:top w:val="none" w:sz="0" w:space="0" w:color="auto"/>
            <w:left w:val="none" w:sz="0" w:space="0" w:color="auto"/>
            <w:bottom w:val="none" w:sz="0" w:space="0" w:color="auto"/>
            <w:right w:val="none" w:sz="0" w:space="0" w:color="auto"/>
          </w:divBdr>
        </w:div>
        <w:div w:id="6128298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B56D-8F6D-4C7A-9B75-06D0A0F8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Serdoner</dc:creator>
  <cp:lastModifiedBy>Semprimožnik, Anita</cp:lastModifiedBy>
  <cp:revision>11</cp:revision>
  <dcterms:created xsi:type="dcterms:W3CDTF">2014-11-05T07:28:00Z</dcterms:created>
  <dcterms:modified xsi:type="dcterms:W3CDTF">2015-09-07T11:19:00Z</dcterms:modified>
</cp:coreProperties>
</file>